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79" w:rsidRDefault="005C1BFF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Transkrypcja Radiowej Kroniki Województwa Podlaskiego  - 10.09.2021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---------------------------</w:t>
      </w: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[LEKTOR] TO JEST RADIOWA KRONIKA WOJEWÓDZTWA PODLASKIEGO.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Magda Bochenek. Zapraszam. Europa w poszukiwaniu przywództwa” pod t</w:t>
      </w:r>
      <w:r>
        <w:rPr>
          <w:sz w:val="30"/>
          <w:szCs w:val="30"/>
        </w:rPr>
        <w:t xml:space="preserve">akim hasłem w Karpaczu odbyło się XXX Forum Ekonomiczne. To jedna z większych konferencji gospodarczych w Europie Środkowo- Wschodniej.  Do udziału w forum został zaproszony Artur </w:t>
      </w:r>
      <w:proofErr w:type="spellStart"/>
      <w:r>
        <w:rPr>
          <w:sz w:val="30"/>
          <w:szCs w:val="30"/>
        </w:rPr>
        <w:t>Kosicki</w:t>
      </w:r>
      <w:proofErr w:type="spellEnd"/>
      <w:r>
        <w:rPr>
          <w:sz w:val="30"/>
          <w:szCs w:val="30"/>
        </w:rPr>
        <w:t>, Marszałek Województwa Podlaskiego. Wziął udział w panelu dyskusyjny</w:t>
      </w:r>
      <w:r>
        <w:rPr>
          <w:sz w:val="30"/>
          <w:szCs w:val="30"/>
        </w:rPr>
        <w:t xml:space="preserve">m Biznes i Zarządzanie - Perły biznesu: „Podlasie bramą między Wschodem a Zachodem”.  Marszałek podkreślał, m.in. że kluczem do sukcesu i silnego województwa   jest m.in. współpraca z samorządami.  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</w:rPr>
      </w:pPr>
      <w:r>
        <w:rPr>
          <w:sz w:val="30"/>
          <w:szCs w:val="30"/>
        </w:rPr>
        <w:t>[ARTUR KOSICKI] Nam się, jeśli chodzi o województwo podl</w:t>
      </w:r>
      <w:r>
        <w:rPr>
          <w:sz w:val="30"/>
          <w:szCs w:val="30"/>
        </w:rPr>
        <w:t>askie, ta współpraca układa myślę dobrze. Niezależnie od kwestii barw politycznych czy innych animozji, tak można powiedzieć. Ja sobie tak na szybko wypisałem, kilka płaszczyzn gdzie współpracujemy z samorządowcami . Oczywiście są to inwestycja infrastrukt</w:t>
      </w:r>
      <w:r>
        <w:rPr>
          <w:sz w:val="30"/>
          <w:szCs w:val="30"/>
        </w:rPr>
        <w:t xml:space="preserve">uralne czyli budowa dróg, chodników, czyli te proste takie inwestycje które są bardzo istotne dla bieżących potrzeb lokalnych społeczności. Druga taka </w:t>
      </w:r>
      <w:proofErr w:type="spellStart"/>
      <w:r>
        <w:rPr>
          <w:sz w:val="30"/>
          <w:szCs w:val="30"/>
        </w:rPr>
        <w:t>dzi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edzina</w:t>
      </w:r>
      <w:proofErr w:type="spellEnd"/>
      <w:r>
        <w:rPr>
          <w:sz w:val="30"/>
          <w:szCs w:val="30"/>
        </w:rPr>
        <w:t xml:space="preserve"> gdzie bardzo silnie współpracujemy z samorządowcami to oczywiście imprezy kulturalne.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</w:t>
      </w:r>
      <w:r>
        <w:rPr>
          <w:sz w:val="30"/>
          <w:szCs w:val="30"/>
        </w:rPr>
        <w:t>TOR GŁÓWNY] W tym roku podczas forum ekonomicznego   odbyło  się 370 paneli, debat i wydarzeń towarzyszących. Liczba gości którzy przyjechała do Karpacza to ponad  3 tysiące.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Ruszyły prace modernizacyjne budynku Biblioteki Gminnej w Szum</w:t>
      </w:r>
      <w:r>
        <w:rPr>
          <w:sz w:val="30"/>
          <w:szCs w:val="30"/>
        </w:rPr>
        <w:t xml:space="preserve">owie. - Budynek jest bardzo zniszczony, i prace remontowe są ogromne podkreśla wójt gminny Szumowo Jarosław </w:t>
      </w:r>
      <w:proofErr w:type="spellStart"/>
      <w:r>
        <w:rPr>
          <w:sz w:val="30"/>
          <w:szCs w:val="30"/>
        </w:rPr>
        <w:t>Cukierman</w:t>
      </w:r>
      <w:proofErr w:type="spellEnd"/>
      <w:r>
        <w:rPr>
          <w:sz w:val="30"/>
          <w:szCs w:val="30"/>
        </w:rPr>
        <w:t>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proofErr w:type="spellStart"/>
      <w:r>
        <w:rPr>
          <w:sz w:val="30"/>
          <w:szCs w:val="30"/>
        </w:rPr>
        <w:t>cukierman</w:t>
      </w:r>
      <w:proofErr w:type="spellEnd"/>
      <w:r>
        <w:rPr>
          <w:sz w:val="30"/>
          <w:szCs w:val="30"/>
        </w:rPr>
        <w:t xml:space="preserve"> 1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Całkowity koszt inwestycji wyniósł blisko milion złotych, z czego ponad 300 tysięcy złotych pochodzi z dofi</w:t>
      </w:r>
      <w:r>
        <w:rPr>
          <w:sz w:val="30"/>
          <w:szCs w:val="30"/>
        </w:rPr>
        <w:t>nansowania z Regionalnego Programu Operacyjnego Województwa Podlaskiego.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proofErr w:type="spellStart"/>
      <w:r>
        <w:rPr>
          <w:sz w:val="30"/>
          <w:szCs w:val="30"/>
        </w:rPr>
        <w:t>cukierman</w:t>
      </w:r>
      <w:proofErr w:type="spellEnd"/>
      <w:r>
        <w:rPr>
          <w:sz w:val="30"/>
          <w:szCs w:val="30"/>
        </w:rPr>
        <w:t xml:space="preserve"> 2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Prace renowacyjne mają potrwać do lipca przyszłego roku</w:t>
      </w: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-----------------------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[LEKTOR GŁÓWNY] Trwa nabór na stypendia Zarządu Województwa </w:t>
      </w:r>
      <w:r>
        <w:rPr>
          <w:sz w:val="30"/>
          <w:szCs w:val="30"/>
        </w:rPr>
        <w:t>Podlaskiego za szczególne osiągnięcia w nauce. Osoby które posiadają szczególne osiągnięcia w nauce za ubiegły rok szkolny, mogą składać wnioski do 8 października.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Stypendia mogą otrzymać uczniowie szkoły podstawowej i ponadpodstawowej zamieszkali na ter</w:t>
      </w:r>
      <w:r>
        <w:rPr>
          <w:sz w:val="30"/>
          <w:szCs w:val="30"/>
        </w:rPr>
        <w:t>enie województwa podlaskiego, uzyskujący łącznie w roku szkolnym 2020/2021 następujące osiągnięcia:</w:t>
      </w: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uzyskali średnią ocen na koniec roku szkolnego w szkole podstawowej lub w szkole ponadpodstawowej co najmniej 5,00;</w:t>
      </w: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byli co najmniej trzykrotnie laureatem k</w:t>
      </w:r>
      <w:r>
        <w:rPr>
          <w:sz w:val="30"/>
          <w:szCs w:val="30"/>
        </w:rPr>
        <w:t>onkursu/olimpiady na szczeblu wojewódzkim/</w:t>
      </w:r>
      <w:proofErr w:type="spellStart"/>
      <w:r>
        <w:rPr>
          <w:sz w:val="30"/>
          <w:szCs w:val="30"/>
        </w:rPr>
        <w:t>ponadwojewódzkim</w:t>
      </w:r>
      <w:proofErr w:type="spellEnd"/>
      <w:r>
        <w:rPr>
          <w:sz w:val="30"/>
          <w:szCs w:val="30"/>
        </w:rPr>
        <w:t xml:space="preserve"> lub co najmniej jednokrotnie laureatem konkursu/olimpiady/turnieju na szczeblu ogólnopolskim/międzynarodowym.</w:t>
      </w:r>
      <w:r>
        <w:rPr>
          <w:sz w:val="30"/>
          <w:szCs w:val="30"/>
        </w:rPr>
        <w:br/>
      </w: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Kwota przyznanego stypendium dla jednego stypendysty za rok szkolny 2020/2021 wyniesie</w:t>
      </w:r>
      <w:r>
        <w:rPr>
          <w:sz w:val="30"/>
          <w:szCs w:val="30"/>
        </w:rPr>
        <w:t xml:space="preserve"> 4000 zł.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----------------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 W najbliższych tygodniach rozpoczną się prace renowacyjne drogi gminnej Czyżew Chrapki – Dmochy Rodzonki. O szczegółach mówi burmistrz miasta Anna Bogucka.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- Bogucka 1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Całkowity koszt inwestycji wyniesie bl</w:t>
      </w:r>
      <w:r>
        <w:rPr>
          <w:sz w:val="30"/>
          <w:szCs w:val="30"/>
        </w:rPr>
        <w:t>isko 230 tysięcy złotych, z czego ponad 100 tysięcy złotych pochodzi z dofinansowania z Urzędu Marszałkowskiego Województwa Podlaskiego.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 GŁÓWNY]Prace modernizacyjne mają potrwać maksymalnie dwa miesiące.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----------------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lastRenderedPageBreak/>
        <w:t>[LEKTOR GŁÓWNY] To był</w:t>
      </w:r>
      <w:r>
        <w:rPr>
          <w:sz w:val="30"/>
          <w:szCs w:val="30"/>
        </w:rPr>
        <w:t xml:space="preserve">o  wyjątkowe spotkanie. w Skansenie Kurpiowskim im. Adama </w:t>
      </w:r>
      <w:proofErr w:type="spellStart"/>
      <w:r>
        <w:rPr>
          <w:sz w:val="30"/>
          <w:szCs w:val="30"/>
        </w:rPr>
        <w:t>Chętnika</w:t>
      </w:r>
      <w:proofErr w:type="spellEnd"/>
      <w:r>
        <w:rPr>
          <w:sz w:val="30"/>
          <w:szCs w:val="30"/>
        </w:rPr>
        <w:t xml:space="preserve"> w Nowogrodzie odbyła  się premiera teatralnego widowiska folklorystycznego 'Wesele na Kurpiach”.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W spektaklu Przeszłość spotka się z teraźniejszością – mówi Mariusz </w:t>
      </w:r>
      <w:proofErr w:type="spellStart"/>
      <w:r>
        <w:rPr>
          <w:sz w:val="30"/>
          <w:szCs w:val="30"/>
        </w:rPr>
        <w:t>Żwierko</w:t>
      </w:r>
      <w:proofErr w:type="spellEnd"/>
      <w:r>
        <w:rPr>
          <w:sz w:val="30"/>
          <w:szCs w:val="30"/>
        </w:rPr>
        <w:t xml:space="preserve"> z Podlaskiego </w:t>
      </w:r>
      <w:r>
        <w:rPr>
          <w:sz w:val="30"/>
          <w:szCs w:val="30"/>
        </w:rPr>
        <w:t>Instytutu Kultury w Białymstoku: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</w:rPr>
      </w:pPr>
      <w:r>
        <w:rPr>
          <w:sz w:val="30"/>
          <w:szCs w:val="30"/>
        </w:rPr>
        <w:t>[MARIUSZ ŻWIERKO] Na pewno nie jest to teatr regionalny, spektakl taki czysto etnograficzny. Tak? Jest to podróż po muzeum, po muzeum weselnym, po muzeum folkloru kurpiowskiego, po którym oprowadzi nas kustosz, który jest</w:t>
      </w:r>
      <w:r>
        <w:rPr>
          <w:sz w:val="30"/>
          <w:szCs w:val="30"/>
        </w:rPr>
        <w:t xml:space="preserve"> tak naprawdę jedną z głównych postaci i będzie oprowadzał nas po żywej wystawie. Wystawa polega na tym, że pojawiają się w niej postaci z wesela na </w:t>
      </w:r>
      <w:proofErr w:type="spellStart"/>
      <w:r>
        <w:rPr>
          <w:sz w:val="30"/>
          <w:szCs w:val="30"/>
        </w:rPr>
        <w:t>kurpiach</w:t>
      </w:r>
      <w:proofErr w:type="spellEnd"/>
      <w:r>
        <w:rPr>
          <w:sz w:val="30"/>
          <w:szCs w:val="30"/>
        </w:rPr>
        <w:t>. Z dawnego tradycyjnego wesela, a widzami, czyli odwiedzającymi to muzeum są m.in. członkowie zesp</w:t>
      </w:r>
      <w:r>
        <w:rPr>
          <w:sz w:val="30"/>
          <w:szCs w:val="30"/>
        </w:rPr>
        <w:t xml:space="preserve">ołu Kurpie Zielone, którzy podziwiają nowoczesne multimedialne muzeum, w którym to te postaci z przeszłości pokazują jak to dawniej na </w:t>
      </w:r>
      <w:proofErr w:type="spellStart"/>
      <w:r>
        <w:rPr>
          <w:sz w:val="30"/>
          <w:szCs w:val="30"/>
        </w:rPr>
        <w:t>kurpiach</w:t>
      </w:r>
      <w:proofErr w:type="spellEnd"/>
      <w:r>
        <w:rPr>
          <w:sz w:val="30"/>
          <w:szCs w:val="30"/>
        </w:rPr>
        <w:t xml:space="preserve"> bywało. Jak być może powinno być, a może już nigdy więcej nie będzie ?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[LEKTOR GŁÓWNY]Wydarzeniu towarzyszyły </w:t>
      </w:r>
      <w:r>
        <w:rPr>
          <w:sz w:val="30"/>
          <w:szCs w:val="30"/>
        </w:rPr>
        <w:t>stoiska lokalnych kół gospodyń wiejskich oraz kurpiowska potańcówka weselna.</w:t>
      </w:r>
    </w:p>
    <w:p w:rsidR="00C11D79" w:rsidRDefault="00C11D79">
      <w:pPr>
        <w:pStyle w:val="Standard"/>
        <w:rPr>
          <w:rFonts w:hint="eastAsia"/>
          <w:sz w:val="30"/>
          <w:szCs w:val="30"/>
        </w:rPr>
      </w:pP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[LEKTOR] Mecenasem Kroniki Radiowej jest Województwo Podlaskiego</w:t>
      </w:r>
    </w:p>
    <w:p w:rsidR="00C11D79" w:rsidRDefault="00056157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Więcej informacji  na portalu wrotapodlasia.pl</w:t>
      </w:r>
    </w:p>
    <w:sectPr w:rsidR="00C11D79" w:rsidSect="00C11D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57" w:rsidRDefault="00056157" w:rsidP="00C11D79">
      <w:r>
        <w:separator/>
      </w:r>
    </w:p>
  </w:endnote>
  <w:endnote w:type="continuationSeparator" w:id="0">
    <w:p w:rsidR="00056157" w:rsidRDefault="00056157" w:rsidP="00C1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57" w:rsidRDefault="00056157" w:rsidP="00C11D79">
      <w:r w:rsidRPr="00C11D79">
        <w:rPr>
          <w:color w:val="000000"/>
        </w:rPr>
        <w:separator/>
      </w:r>
    </w:p>
  </w:footnote>
  <w:footnote w:type="continuationSeparator" w:id="0">
    <w:p w:rsidR="00056157" w:rsidRDefault="00056157" w:rsidP="00C11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D79"/>
    <w:rsid w:val="00056157"/>
    <w:rsid w:val="005C1BFF"/>
    <w:rsid w:val="00C1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1D79"/>
  </w:style>
  <w:style w:type="paragraph" w:customStyle="1" w:styleId="Heading">
    <w:name w:val="Heading"/>
    <w:basedOn w:val="Standard"/>
    <w:next w:val="Textbody"/>
    <w:rsid w:val="00C11D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11D79"/>
    <w:pPr>
      <w:spacing w:after="140" w:line="276" w:lineRule="auto"/>
    </w:pPr>
  </w:style>
  <w:style w:type="paragraph" w:styleId="Lista">
    <w:name w:val="List"/>
    <w:basedOn w:val="Textbody"/>
    <w:rsid w:val="00C11D79"/>
  </w:style>
  <w:style w:type="paragraph" w:customStyle="1" w:styleId="Caption">
    <w:name w:val="Caption"/>
    <w:basedOn w:val="Standard"/>
    <w:rsid w:val="00C11D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1D79"/>
    <w:pPr>
      <w:suppressLineNumbers/>
    </w:pPr>
  </w:style>
  <w:style w:type="paragraph" w:customStyle="1" w:styleId="Heading1">
    <w:name w:val="Heading 1"/>
    <w:basedOn w:val="Heading"/>
    <w:next w:val="Textbody"/>
    <w:rsid w:val="00C11D79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C11D79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BulletSymbols">
    <w:name w:val="Bullet Symbols"/>
    <w:rsid w:val="00C11D79"/>
    <w:rPr>
      <w:rFonts w:ascii="OpenSymbol" w:eastAsia="OpenSymbol" w:hAnsi="OpenSymbol" w:cs="OpenSymbol"/>
    </w:rPr>
  </w:style>
  <w:style w:type="character" w:customStyle="1" w:styleId="StrongEmphasis">
    <w:name w:val="Strong Emphasis"/>
    <w:rsid w:val="00C11D79"/>
    <w:rPr>
      <w:b/>
      <w:bCs/>
    </w:rPr>
  </w:style>
  <w:style w:type="character" w:customStyle="1" w:styleId="Internetlink">
    <w:name w:val="Internet link"/>
    <w:rsid w:val="00C11D79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F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F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Cezary Krystian</dc:creator>
  <cp:lastModifiedBy>cezary.rutkowski</cp:lastModifiedBy>
  <cp:revision>1</cp:revision>
  <cp:lastPrinted>2021-09-08T12:57:00Z</cp:lastPrinted>
  <dcterms:created xsi:type="dcterms:W3CDTF">2021-09-06T11:09:00Z</dcterms:created>
  <dcterms:modified xsi:type="dcterms:W3CDTF">2021-09-10T07:54:00Z</dcterms:modified>
</cp:coreProperties>
</file>